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Қорақалпоғистон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Республикаси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Жўқорғи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Кенгеси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халқ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депутатлари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вилоятлар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Тошкент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шаҳар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Кенгашлари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ҳузуридаги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ижтимоий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шериклик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комиссияларининг</w:t>
      </w:r>
      <w:proofErr w:type="spellEnd"/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НАМУНАВИЙ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5"/>
          <w:rFonts w:ascii="Arial" w:hAnsi="Arial" w:cs="Arial"/>
          <w:color w:val="000000"/>
          <w:sz w:val="20"/>
          <w:szCs w:val="20"/>
        </w:rPr>
        <w:t>РЕГЛАМЕНТИ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Умумий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қоидалар</w:t>
      </w:r>
      <w:proofErr w:type="spellEnd"/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Қорақалпоғистон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Республикаси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Жўқорғи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Кенгеси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халқ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депутатлари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вилоятлар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Тошкент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Кенгашлари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ҳузуридаги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ижтимоий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шериклик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намунавий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регламенти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бундан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Намунавий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регламент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юритилади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Ўзбекистон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Республикаси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қонун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ҳужжатларига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мувофиқ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Қорақалпоғистон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Республикаси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Жўқорғи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Кенгеси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халқ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депутатлари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вилоятлар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Тошкент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Кенгашлари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ҳузуридаги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ижтимоий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шериклик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бундан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юритилади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фаолиятини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ошириш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тартибини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белгилайди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вақтнинг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Қорақалпоғистон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Республикаси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Жўқорғи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Кенгеси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халқ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депутатлари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вилоятлар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Тошкент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Кенгашлари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ҳузуридаги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Нодавлат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нотижорат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ташкилотларини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фуқаролик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жамиятининг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бошқа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институтларини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қўллаб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қувватлаш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фондларининг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бундан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матнда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фондлари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юритилади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васийлик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кенгашлари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вазифаларини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фондларининг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устувор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йўналишларини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шакллантиради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фондлари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ташкил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тақдирда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фаолияти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назоратни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оширади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фаолиятини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амалдаги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қонун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ҳужжатларига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ушбу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Намунавий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регламентга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мувофиқ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оширади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57769">
        <w:rPr>
          <w:rStyle w:val="a5"/>
          <w:rFonts w:ascii="Arial" w:hAnsi="Arial" w:cs="Arial"/>
          <w:color w:val="000000"/>
          <w:sz w:val="20"/>
          <w:szCs w:val="20"/>
        </w:rPr>
        <w:t>ИИ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.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комиссияларининг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ваколатлари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комиссиялари</w:t>
      </w:r>
      <w:r w:rsidRPr="00557769">
        <w:rPr>
          <w:rFonts w:ascii="Arial" w:hAnsi="Arial" w:cs="Arial"/>
          <w:color w:val="000000"/>
          <w:sz w:val="20"/>
          <w:szCs w:val="20"/>
        </w:rPr>
        <w:t>: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нодавлат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нотижорат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ташкилотларининг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фуқаролик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жамияти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институтларининг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маҳаллий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давлат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ҳокимияти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органлари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билан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социал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аҳамиятга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молик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дастурлар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лойиҳаларни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оширишдаги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ҳамкорлигини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чуқурлаштиришга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кўмаклашади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уларнинг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таклифларини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ўрганиш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асосида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устувор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йўналишларини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аниқлайди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нодавлат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нотижорат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ташкилотларининг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фуқаролик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жамияти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институтларининг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жойларда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социал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иқтисодий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масалаларни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қаратилган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социал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аҳамиятга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молик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дастурлари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лойиҳаларини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қўллаб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қувватлашга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уларни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учун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маблағларнинг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зарур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ҳажмларини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аниқлашга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доир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тавсиялар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ишлаб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чиқади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тегишли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буюртмаларни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Парламент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юборади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Жўқорғи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Кенгеси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халқ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ҳузуридаги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нодавлат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нотижорат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ташкилотларини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фуқаролик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жамиятининг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институтларини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қўллаб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қувватлаш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фондлари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маблағларининг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самарали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тақсимланишини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шунингдек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улардан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мақсадли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фойдаланилиши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устидан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мониторингни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тегишли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ҳудудда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социал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иқтисодий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ривожлантириш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масалаларини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етишда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ҳолатининг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мониторингини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баҳоланишини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зарур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ҳолларда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мазкур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йўналишдаги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такомиллаштиришга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доир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аниқ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тадбирларни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ишлаб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чиқади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lastRenderedPageBreak/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субъектлари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ўртасида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манфаатларни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келишиб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олишга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биргаликдаги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фаолиятнинг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устувор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йўналишларини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ишлаб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чиқишга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қаратилган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маслаҳатлашувлар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музокараларни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ўтказади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улар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ўртасида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битимлар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шартномалар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тузишга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шунингдек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уларнинг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ижро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етилишига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кўмаклашади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соҳасида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кўриб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чиқилаётган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масалалар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юзасидан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қарорлар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қабул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қилади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уларнинг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бажарилиши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устидан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назоратни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ўз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фаолияти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тўғрисида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жамоатчиликни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хабардор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қилади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қонун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ҳужжатларига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мувофиқ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ваколатларни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ошириши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мумкин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комиссиялари</w:t>
      </w:r>
      <w:r w:rsidRPr="00557769">
        <w:rPr>
          <w:rFonts w:ascii="Arial" w:hAnsi="Arial" w:cs="Arial"/>
          <w:color w:val="000000"/>
          <w:sz w:val="20"/>
          <w:szCs w:val="20"/>
        </w:rPr>
        <w:t>: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Жўқорғи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Кенгеси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халқ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Кенгашларига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бажарилган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57769">
        <w:rPr>
          <w:rFonts w:ascii="Arial" w:hAnsi="Arial" w:cs="Arial"/>
          <w:color w:val="000000"/>
          <w:sz w:val="20"/>
          <w:szCs w:val="20"/>
        </w:rPr>
        <w:t>тўғрисида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ҳар</w:t>
      </w:r>
      <w:proofErr w:type="gram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йилги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ҳисоботни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тақдим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етиши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соҳасидаги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дастурлар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лойиҳалар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бўйича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мажбуриятларни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бажариши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доирасидаги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фаолиятни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чоғида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фуқароларнинг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манфаатларини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еҳтиёжларини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ҳисобга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олиши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ижтимоий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шериклик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доирасида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тақдим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етилган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пул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маблағларидан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мол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мулкдан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мақсадли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фойдаланилишини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таъминлаши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шарт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зиммасида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қонун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ҳужжатларига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мувофиқ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мажбуриятлар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бўлиши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мумкин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Style w:val="a5"/>
          <w:rFonts w:ascii="Arial" w:hAnsi="Arial" w:cs="Arial"/>
          <w:color w:val="000000"/>
          <w:sz w:val="20"/>
          <w:szCs w:val="20"/>
        </w:rPr>
        <w:t>ИИИ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.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комиссияларининг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тузилмаси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уларни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>бошқариш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6.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тегишинча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Жўқорғи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Кенгесининг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халқ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Вазирлар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ҳамда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ҳокимликларининг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адлия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молия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органларининг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шунингдек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давлат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органларининг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нодавлат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нотижорат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ташкилотларининг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фуқаролик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жамияти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институтларининг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вакиллари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орасидан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раис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унинг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ўринбосари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масъул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котиб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аъзоларидан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иборат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таркибда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тузилади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7.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раиси</w:t>
      </w:r>
      <w:r w:rsidRPr="00557769">
        <w:rPr>
          <w:rFonts w:ascii="Arial" w:hAnsi="Arial" w:cs="Arial"/>
          <w:color w:val="000000"/>
          <w:sz w:val="20"/>
          <w:szCs w:val="20"/>
        </w:rPr>
        <w:t>: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мажлисларини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чақиради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уларда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раислик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қилади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режаси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лойиҳасини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тайёрланишини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тасдиқланган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режаси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бажарилиши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юзасидан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назоратни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қарорларини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имзолайди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уларнинг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ижро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етилишига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доир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ишларни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етади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қонун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ҳужжатларига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мувофиқ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ваколатларни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lastRenderedPageBreak/>
        <w:t>8.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>Раис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ўринбосари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раисининг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йўқлигида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вазифаларини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бажариб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туради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томонидан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белгиланадиган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вазифаларни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9.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масъул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котиби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мажлисларини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ташкил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ўтказиш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билан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боғлиқ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вазифаларни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мажлисларининг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баённомаларини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юритади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шунингдек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томонидан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белгиланадиган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вазифаларни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бажаради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10.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таркиби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тегишинча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Жўқорғи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Кенгесининг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халқ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қарорлари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билан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тасдиқланади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11.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таркибини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ўзгартириш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Жўқорғи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Кенгеси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халқ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Кенгашларининг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қарорлари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билан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оширилади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Қорақалпоғистон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Жўқорғи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Кенгеси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халқ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депутатлари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вилоятлар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Тошкент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шаҳар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Кенгашларига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тегишинча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раисини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раис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ўринбосарини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масъул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котибини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айрим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аъзоларини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муддатидан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илгари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вазифасидан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озод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етиш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тўғрисидаги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масалани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аъзолари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умумий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сонининг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учдан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икки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қисми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талабига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биноан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киритиши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мумкин</w:t>
      </w:r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ўринбосари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котиби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вазифаларини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жамоатчилик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асосида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ўринбосарининг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котибининг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вазифаларини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бажариши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боғлиқ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харажатларининг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ўрни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асосий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жойидаги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маблағлар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ҳисобидан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қопланади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13. 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қўйилган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мақсад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вазифаларни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бажариш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учун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експерт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гуруҳларини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тузиши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мумкин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гуруҳларнинг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фаолияти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тасдиқланадиган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асосида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оширилади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Йўналишлар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експерт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гуруҳларини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тузишда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жалб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етилаётган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експертларнинг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касбий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ҳаётий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тажрибаси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ҳисобга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олинади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ИВ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комиссияларининг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иш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тартиби</w:t>
      </w:r>
      <w:proofErr w:type="spellEnd"/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14. 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фаолиятининг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ташкилий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шакли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мажлисларидир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тариқасида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чоракда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камида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икки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ўтказилади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15. 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ташаббуси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йўқлигида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ўринбосари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чақирилади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16. 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навбатдан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ташқари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ташаббуси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шунингдек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ёхуд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фонди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Тафтиш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умумий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камида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икки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қисмининг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ёзма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талабига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биноан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чақирилади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17. 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котиби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қоида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тариқасида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камида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икки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аввал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хабардор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иштирок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имконияти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бўлмаган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тақдирда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ҳақда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олдиндан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хабар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18. 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тартибига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қўшиладиган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ўринбосари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котиби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шунингдек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фонди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Ижро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етувчи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девони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раҳбари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киритилиши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мумкин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19. 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уларда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камида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ярми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ҳозир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бўлса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ваколатлидир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20. 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очиқ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ўтказилади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Зарурат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бўлганда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ёпиқ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ўтказиш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тўғрисида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қарор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қабул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мумкин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21. 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ёки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ўринбосари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олиб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22. 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Мажлисларга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давлат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корхоналарнинг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муассасаларнинг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ташкилотларнинг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нодавлат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нотижорат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ташкилотларининг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фуқаролар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ўзи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бошқариш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оммавий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ахборот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воситаларининг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вакиллари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бошқа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шахслар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таклиф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мумкин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Мажлисга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таклиф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шахслар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муҳокама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етилаётган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қарорлар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қабул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қилинишида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ҳуқуқига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шунингдек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қилувчининг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фармойишларига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бўйсуниши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Мажлисга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таклиф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етиладиган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шахсларнинг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таркиби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қилинади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Мажлисда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қилувчи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таклиф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шахсларнинг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таркиби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тўғрисида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ахборот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23. 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масалаларни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кўриб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чиқиш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муҳокама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жараёни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тайёрлаш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учун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бўлган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маърузаларини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қўшимча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маърузаларини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шунингдек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тайёрлаш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учун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сифатида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белгиланган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бошқа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шахсларнинг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маърузаларини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қўшимча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маърузаларини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ешитиш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шаклида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амалга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оширилади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қарорлар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иштирок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етаётган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кўпчилик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қабул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қилинади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бўлади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муҳокама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етилаётган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тарафдор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қарши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ёки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бетараф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бўлиб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беради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мажлисида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ҳозир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бўлган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муҳокама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етилаётган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масала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беришда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иштирок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вақтида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иштирок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етмаган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овоз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ҳуқуқини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бошқа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аъзоларига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топшириши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мумкин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24.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мажлисида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котиб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баённомаси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юритилади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Баённомада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: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ўтказилган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вақт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сана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жой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ҳозир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бўлган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иштирок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етмаётган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шунингдек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таклиф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етилган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шахсларнинг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сони</w:t>
      </w:r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мажлисда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кўриб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чиқилаётган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муҳокама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етилаётган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масалаларнинг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мазмун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моҳияти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мажлисда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кўриб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чиқиш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учун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киритилган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ҳар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бир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масала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ҳар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бир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маърузачининг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қўшимча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маърузачининг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фамилияси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лавозими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;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қабул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қилинган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қарорларнинг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тарафдор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», «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қарши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ёки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бетараф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»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овозлар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сони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қайд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етилган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рўйхати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кўрсатилади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lastRenderedPageBreak/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баённомаларини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масъул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котиб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имзолайди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мажлисда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раислик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қилган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57769">
        <w:rPr>
          <w:rFonts w:ascii="Arial" w:hAnsi="Arial" w:cs="Arial"/>
          <w:color w:val="000000"/>
          <w:sz w:val="20"/>
          <w:szCs w:val="20"/>
        </w:rPr>
        <w:t>ёки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раис</w:t>
      </w:r>
      <w:proofErr w:type="spellEnd"/>
      <w:proofErr w:type="gram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ўринбосари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тасдиқлайди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25.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қарорлари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қабул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қилинган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кундан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еътиборан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уч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кун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муддатда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аъзоларига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фонди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Ижро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етувчи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девонига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юборилади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26.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қарорлари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барча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аъзолари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фонди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Ижро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етувчи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девони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ижро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етиши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учун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мажбурийдир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57769">
        <w:rPr>
          <w:rStyle w:val="a5"/>
          <w:rFonts w:ascii="Arial" w:hAnsi="Arial" w:cs="Arial"/>
          <w:color w:val="000000"/>
          <w:sz w:val="20"/>
          <w:szCs w:val="20"/>
        </w:rPr>
        <w:t>В</w:t>
      </w:r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557769">
        <w:rPr>
          <w:rStyle w:val="a5"/>
          <w:rFonts w:ascii="Arial" w:hAnsi="Arial" w:cs="Arial"/>
          <w:color w:val="000000"/>
          <w:sz w:val="20"/>
          <w:szCs w:val="20"/>
        </w:rPr>
        <w:t>Якунловчи</w:t>
      </w:r>
      <w:proofErr w:type="spellEnd"/>
      <w:r w:rsidRPr="00557769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Style w:val="a5"/>
          <w:rFonts w:ascii="Arial" w:hAnsi="Arial" w:cs="Arial"/>
          <w:color w:val="000000"/>
          <w:sz w:val="20"/>
          <w:szCs w:val="20"/>
        </w:rPr>
        <w:t>қоидалар</w:t>
      </w:r>
      <w:proofErr w:type="spellEnd"/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27.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фаолиятининг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ташкилий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57769">
        <w:rPr>
          <w:rFonts w:ascii="Arial" w:hAnsi="Arial" w:cs="Arial"/>
          <w:color w:val="000000"/>
          <w:sz w:val="20"/>
          <w:szCs w:val="20"/>
        </w:rPr>
        <w:t>техник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таъминотини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маҳаллий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давлат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ҳокимияти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органлари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амалга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оширади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57769" w:rsidRPr="00557769" w:rsidRDefault="00557769" w:rsidP="00557769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 w:rsidRPr="00557769">
        <w:rPr>
          <w:rFonts w:ascii="Arial" w:hAnsi="Arial" w:cs="Arial"/>
          <w:color w:val="000000"/>
          <w:sz w:val="20"/>
          <w:szCs w:val="20"/>
        </w:rPr>
        <w:t>28.</w:t>
      </w:r>
      <w:r w:rsidRPr="00557769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фаолиятига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услубий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жиҳатдан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раҳбарлик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қилиш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Ўзбекистон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Республикаси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Олий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Мажлиси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ҳузуридаги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Нодавлат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нотижорат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ташкилотларини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ва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фуқаролик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жамиятининг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бошқа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институтларини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қўллаб</w:t>
      </w:r>
      <w:r w:rsidRPr="00557769">
        <w:rPr>
          <w:rFonts w:ascii="Arial" w:hAnsi="Arial" w:cs="Arial"/>
          <w:color w:val="000000"/>
          <w:sz w:val="20"/>
          <w:szCs w:val="20"/>
        </w:rPr>
        <w:t>-</w:t>
      </w:r>
      <w:r w:rsidRPr="00557769">
        <w:rPr>
          <w:rFonts w:ascii="Arial" w:hAnsi="Arial" w:cs="Arial"/>
          <w:color w:val="000000"/>
          <w:sz w:val="20"/>
          <w:szCs w:val="20"/>
        </w:rPr>
        <w:t>қувватлаш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жамоат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фонди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маблағларини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бошқариш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бўйича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7769">
        <w:rPr>
          <w:rFonts w:ascii="Arial" w:hAnsi="Arial" w:cs="Arial"/>
          <w:color w:val="000000"/>
          <w:sz w:val="20"/>
          <w:szCs w:val="20"/>
        </w:rPr>
        <w:t>Парламент</w:t>
      </w:r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комиссияси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томонидан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57769">
        <w:rPr>
          <w:rFonts w:ascii="Arial" w:hAnsi="Arial" w:cs="Arial"/>
          <w:color w:val="000000"/>
          <w:sz w:val="20"/>
          <w:szCs w:val="20"/>
        </w:rPr>
        <w:t>таъминланади</w:t>
      </w:r>
      <w:proofErr w:type="spellEnd"/>
      <w:r w:rsidRPr="00557769">
        <w:rPr>
          <w:rFonts w:ascii="Arial" w:hAnsi="Arial" w:cs="Arial"/>
          <w:color w:val="000000"/>
          <w:sz w:val="20"/>
          <w:szCs w:val="20"/>
        </w:rPr>
        <w:t>.</w:t>
      </w:r>
    </w:p>
    <w:p w:rsidR="005A6F27" w:rsidRPr="00557769" w:rsidRDefault="005A6F27" w:rsidP="00557769">
      <w:bookmarkStart w:id="0" w:name="_GoBack"/>
      <w:bookmarkEnd w:id="0"/>
    </w:p>
    <w:sectPr w:rsidR="005A6F27" w:rsidRPr="00557769" w:rsidSect="000F2468">
      <w:pgSz w:w="15840" w:h="12240" w:orient="landscape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9"/>
    <w:rsid w:val="00043067"/>
    <w:rsid w:val="000C5935"/>
    <w:rsid w:val="000F2468"/>
    <w:rsid w:val="003F41D8"/>
    <w:rsid w:val="004F40D2"/>
    <w:rsid w:val="00512432"/>
    <w:rsid w:val="00557769"/>
    <w:rsid w:val="005A6F27"/>
    <w:rsid w:val="0062394D"/>
    <w:rsid w:val="007F263B"/>
    <w:rsid w:val="008555D5"/>
    <w:rsid w:val="008F4A45"/>
    <w:rsid w:val="009D53B7"/>
    <w:rsid w:val="009E5A73"/>
    <w:rsid w:val="00A62B11"/>
    <w:rsid w:val="00B144A1"/>
    <w:rsid w:val="00BF38AE"/>
    <w:rsid w:val="00C9092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ABDD-1CE4-4CF0-A404-002D52C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76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5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FVKM</dc:creator>
  <cp:keywords/>
  <dc:description/>
  <cp:lastModifiedBy>FVKM</cp:lastModifiedBy>
  <cp:revision>1</cp:revision>
  <dcterms:created xsi:type="dcterms:W3CDTF">2017-09-14T05:39:00Z</dcterms:created>
  <dcterms:modified xsi:type="dcterms:W3CDTF">2017-09-14T05:44:00Z</dcterms:modified>
</cp:coreProperties>
</file>